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92BB" w14:textId="5C25039E" w:rsidR="00A25983" w:rsidRPr="00056060" w:rsidRDefault="00925387" w:rsidP="00056060">
      <w:pPr>
        <w:jc w:val="center"/>
        <w:rPr>
          <w:rFonts w:ascii="High Tower Text" w:hAnsi="High Tower Text"/>
          <w:b/>
          <w:bCs/>
        </w:rPr>
      </w:pPr>
      <w:r w:rsidRPr="00056060">
        <w:rPr>
          <w:rFonts w:ascii="High Tower Text" w:hAnsi="High Tower Text"/>
          <w:b/>
          <w:bCs/>
        </w:rPr>
        <w:t>Lesson Structure for Lenten Study Sessions</w:t>
      </w:r>
    </w:p>
    <w:p w14:paraId="1308A68F" w14:textId="4DEA6D7A" w:rsidR="00925387" w:rsidRDefault="00925387">
      <w:pPr>
        <w:rPr>
          <w:rFonts w:ascii="High Tower Text" w:hAnsi="High Tower Text"/>
        </w:rPr>
      </w:pPr>
    </w:p>
    <w:p w14:paraId="3576BDA2" w14:textId="0F153211" w:rsidR="00925387" w:rsidRDefault="00925387" w:rsidP="00925387">
      <w:pPr>
        <w:pStyle w:val="ListParagraph"/>
        <w:numPr>
          <w:ilvl w:val="0"/>
          <w:numId w:val="1"/>
        </w:numPr>
        <w:rPr>
          <w:rFonts w:ascii="High Tower Text" w:hAnsi="High Tower Text"/>
        </w:rPr>
      </w:pPr>
      <w:r>
        <w:rPr>
          <w:rFonts w:ascii="High Tower Text" w:hAnsi="High Tower Text"/>
        </w:rPr>
        <w:t xml:space="preserve">Begin with Prayer. Use Some or </w:t>
      </w:r>
      <w:proofErr w:type="gramStart"/>
      <w:r>
        <w:rPr>
          <w:rFonts w:ascii="High Tower Text" w:hAnsi="High Tower Text"/>
        </w:rPr>
        <w:t>all of</w:t>
      </w:r>
      <w:proofErr w:type="gramEnd"/>
      <w:r>
        <w:rPr>
          <w:rFonts w:ascii="High Tower Text" w:hAnsi="High Tower Text"/>
        </w:rPr>
        <w:t xml:space="preserve"> the Lenten Prayers for 2022.</w:t>
      </w:r>
    </w:p>
    <w:p w14:paraId="49CEC522" w14:textId="1E17FD73" w:rsidR="00127915" w:rsidRDefault="00925387" w:rsidP="00127915">
      <w:pPr>
        <w:pStyle w:val="ListParagraph"/>
        <w:numPr>
          <w:ilvl w:val="0"/>
          <w:numId w:val="1"/>
        </w:numPr>
        <w:rPr>
          <w:rFonts w:ascii="High Tower Text" w:hAnsi="High Tower Text"/>
        </w:rPr>
      </w:pPr>
      <w:r>
        <w:rPr>
          <w:rFonts w:ascii="High Tower Text" w:hAnsi="High Tower Text"/>
        </w:rPr>
        <w:t>Ask:  WHAT NOW?</w:t>
      </w:r>
    </w:p>
    <w:p w14:paraId="1962D93B" w14:textId="7DB2C9E3" w:rsidR="00127915" w:rsidRPr="00127915" w:rsidRDefault="00127915" w:rsidP="00127915">
      <w:pPr>
        <w:pStyle w:val="ListParagraph"/>
        <w:numPr>
          <w:ilvl w:val="0"/>
          <w:numId w:val="1"/>
        </w:numPr>
        <w:rPr>
          <w:rFonts w:ascii="High Tower Text" w:hAnsi="High Tower Text"/>
        </w:rPr>
      </w:pPr>
      <w:r>
        <w:rPr>
          <w:rFonts w:ascii="High Tower Text" w:hAnsi="High Tower Text"/>
        </w:rPr>
        <w:t>For weeks 2 – 6, review the prior week’s discoveries and insights. Use these to introduce the new focus.</w:t>
      </w:r>
    </w:p>
    <w:p w14:paraId="5662E979" w14:textId="5E0567EF" w:rsidR="00925387" w:rsidRDefault="00925387" w:rsidP="00925387">
      <w:pPr>
        <w:pStyle w:val="ListParagraph"/>
        <w:numPr>
          <w:ilvl w:val="0"/>
          <w:numId w:val="1"/>
        </w:numPr>
        <w:rPr>
          <w:rFonts w:ascii="High Tower Text" w:hAnsi="High Tower Text"/>
        </w:rPr>
      </w:pPr>
      <w:r>
        <w:rPr>
          <w:rFonts w:ascii="High Tower Text" w:hAnsi="High Tower Text"/>
        </w:rPr>
        <w:t xml:space="preserve">Answer with the Question of the Week: </w:t>
      </w:r>
    </w:p>
    <w:p w14:paraId="01C726CD" w14:textId="0E31ED0B" w:rsidR="00925387" w:rsidRDefault="00925387" w:rsidP="00925387">
      <w:pPr>
        <w:pStyle w:val="ListParagraph"/>
        <w:numPr>
          <w:ilvl w:val="1"/>
          <w:numId w:val="1"/>
        </w:numPr>
        <w:rPr>
          <w:rFonts w:ascii="High Tower Text" w:hAnsi="High Tower Text"/>
        </w:rPr>
      </w:pPr>
      <w:r>
        <w:rPr>
          <w:rFonts w:ascii="High Tower Text" w:hAnsi="High Tower Text"/>
        </w:rPr>
        <w:t>Week 1: What does it look like now?</w:t>
      </w:r>
    </w:p>
    <w:p w14:paraId="2D470256" w14:textId="698DEACC" w:rsidR="00925387" w:rsidRDefault="00925387" w:rsidP="00925387">
      <w:pPr>
        <w:pStyle w:val="ListParagraph"/>
        <w:numPr>
          <w:ilvl w:val="1"/>
          <w:numId w:val="1"/>
        </w:numPr>
        <w:rPr>
          <w:rFonts w:ascii="High Tower Text" w:hAnsi="High Tower Text"/>
        </w:rPr>
      </w:pPr>
      <w:r>
        <w:rPr>
          <w:rFonts w:ascii="High Tower Text" w:hAnsi="High Tower Text"/>
        </w:rPr>
        <w:t>Week 2: What does it say and do now?</w:t>
      </w:r>
    </w:p>
    <w:p w14:paraId="475A55EE" w14:textId="4F5ED445" w:rsidR="00925387" w:rsidRDefault="00925387" w:rsidP="00925387">
      <w:pPr>
        <w:pStyle w:val="ListParagraph"/>
        <w:numPr>
          <w:ilvl w:val="1"/>
          <w:numId w:val="1"/>
        </w:numPr>
        <w:rPr>
          <w:rFonts w:ascii="High Tower Text" w:hAnsi="High Tower Text"/>
        </w:rPr>
      </w:pPr>
      <w:r>
        <w:rPr>
          <w:rFonts w:ascii="High Tower Text" w:hAnsi="High Tower Text"/>
        </w:rPr>
        <w:t>Week 3: Where is it found now?</w:t>
      </w:r>
    </w:p>
    <w:p w14:paraId="4F9B3517" w14:textId="47382874" w:rsidR="00925387" w:rsidRDefault="00925387" w:rsidP="00925387">
      <w:pPr>
        <w:pStyle w:val="ListParagraph"/>
        <w:numPr>
          <w:ilvl w:val="1"/>
          <w:numId w:val="1"/>
        </w:numPr>
        <w:rPr>
          <w:rFonts w:ascii="High Tower Text" w:hAnsi="High Tower Text"/>
        </w:rPr>
      </w:pPr>
      <w:r>
        <w:rPr>
          <w:rFonts w:ascii="High Tower Text" w:hAnsi="High Tower Text"/>
        </w:rPr>
        <w:t>Week 4: How do I/we respond now?</w:t>
      </w:r>
    </w:p>
    <w:p w14:paraId="722C9AB5" w14:textId="1F35A23F" w:rsidR="00925387" w:rsidRDefault="00925387" w:rsidP="00925387">
      <w:pPr>
        <w:pStyle w:val="ListParagraph"/>
        <w:numPr>
          <w:ilvl w:val="1"/>
          <w:numId w:val="1"/>
        </w:numPr>
        <w:rPr>
          <w:rFonts w:ascii="High Tower Text" w:hAnsi="High Tower Text"/>
        </w:rPr>
      </w:pPr>
      <w:r>
        <w:rPr>
          <w:rFonts w:ascii="High Tower Text" w:hAnsi="High Tower Text"/>
        </w:rPr>
        <w:t>Week 5: What’s my journey now?</w:t>
      </w:r>
    </w:p>
    <w:p w14:paraId="7550F911" w14:textId="3027F3C4" w:rsidR="00925387" w:rsidRDefault="00925387" w:rsidP="00925387">
      <w:pPr>
        <w:pStyle w:val="ListParagraph"/>
        <w:numPr>
          <w:ilvl w:val="1"/>
          <w:numId w:val="1"/>
        </w:numPr>
        <w:rPr>
          <w:rFonts w:ascii="High Tower Text" w:hAnsi="High Tower Text"/>
        </w:rPr>
      </w:pPr>
      <w:r>
        <w:rPr>
          <w:rFonts w:ascii="High Tower Text" w:hAnsi="High Tower Text"/>
        </w:rPr>
        <w:t>Week 6 (and into Easter): What’s our journey now?</w:t>
      </w:r>
    </w:p>
    <w:p w14:paraId="65BA9546" w14:textId="4EB205D6" w:rsidR="00925387" w:rsidRDefault="00925387" w:rsidP="00925387">
      <w:pPr>
        <w:pStyle w:val="ListParagraph"/>
        <w:numPr>
          <w:ilvl w:val="0"/>
          <w:numId w:val="1"/>
        </w:numPr>
        <w:rPr>
          <w:rFonts w:ascii="High Tower Text" w:hAnsi="High Tower Text"/>
        </w:rPr>
      </w:pPr>
      <w:r>
        <w:rPr>
          <w:rFonts w:ascii="High Tower Text" w:hAnsi="High Tower Text"/>
        </w:rPr>
        <w:t xml:space="preserve">Each week has one or more key readings. For </w:t>
      </w:r>
      <w:r w:rsidR="00127915">
        <w:rPr>
          <w:rFonts w:ascii="High Tower Text" w:hAnsi="High Tower Text"/>
        </w:rPr>
        <w:t>EACH reading</w:t>
      </w:r>
      <w:r>
        <w:rPr>
          <w:rFonts w:ascii="High Tower Text" w:hAnsi="High Tower Text"/>
        </w:rPr>
        <w:t>:</w:t>
      </w:r>
    </w:p>
    <w:p w14:paraId="659AC22F" w14:textId="7CA20723" w:rsidR="00925387" w:rsidRDefault="00925387" w:rsidP="00925387">
      <w:pPr>
        <w:pStyle w:val="ListParagraph"/>
        <w:numPr>
          <w:ilvl w:val="1"/>
          <w:numId w:val="1"/>
        </w:numPr>
        <w:rPr>
          <w:rFonts w:ascii="High Tower Text" w:hAnsi="High Tower Text"/>
        </w:rPr>
      </w:pPr>
      <w:r>
        <w:rPr>
          <w:rFonts w:ascii="High Tower Text" w:hAnsi="High Tower Text"/>
        </w:rPr>
        <w:t>Ask What Now?</w:t>
      </w:r>
    </w:p>
    <w:p w14:paraId="6EF8BCCD" w14:textId="1EED5CB2" w:rsidR="00925387" w:rsidRDefault="00925387" w:rsidP="00925387">
      <w:pPr>
        <w:pStyle w:val="ListParagraph"/>
        <w:numPr>
          <w:ilvl w:val="1"/>
          <w:numId w:val="1"/>
        </w:numPr>
        <w:rPr>
          <w:rFonts w:ascii="High Tower Text" w:hAnsi="High Tower Text"/>
        </w:rPr>
      </w:pPr>
      <w:r>
        <w:rPr>
          <w:rFonts w:ascii="High Tower Text" w:hAnsi="High Tower Text"/>
        </w:rPr>
        <w:t>Answer with the Question of the Week.</w:t>
      </w:r>
    </w:p>
    <w:p w14:paraId="400F11C8" w14:textId="10711CB6" w:rsidR="00925387" w:rsidRDefault="00925387" w:rsidP="00925387">
      <w:pPr>
        <w:pStyle w:val="ListParagraph"/>
        <w:numPr>
          <w:ilvl w:val="1"/>
          <w:numId w:val="1"/>
        </w:numPr>
        <w:rPr>
          <w:rFonts w:ascii="High Tower Text" w:hAnsi="High Tower Text"/>
        </w:rPr>
      </w:pPr>
      <w:r>
        <w:rPr>
          <w:rFonts w:ascii="High Tower Text" w:hAnsi="High Tower Text"/>
        </w:rPr>
        <w:t>Read the reading using the question of the week</w:t>
      </w:r>
    </w:p>
    <w:p w14:paraId="5E672046" w14:textId="13085FFE" w:rsidR="00925387" w:rsidRDefault="00925387" w:rsidP="00925387">
      <w:pPr>
        <w:pStyle w:val="ListParagraph"/>
        <w:numPr>
          <w:ilvl w:val="1"/>
          <w:numId w:val="1"/>
        </w:numPr>
        <w:rPr>
          <w:rFonts w:ascii="High Tower Text" w:hAnsi="High Tower Text"/>
        </w:rPr>
      </w:pPr>
      <w:r>
        <w:rPr>
          <w:rFonts w:ascii="High Tower Text" w:hAnsi="High Tower Text"/>
        </w:rPr>
        <w:t>If there is an activity with the reading, complete the activity</w:t>
      </w:r>
      <w:r w:rsidR="00127915">
        <w:rPr>
          <w:rFonts w:ascii="High Tower Text" w:hAnsi="High Tower Text"/>
        </w:rPr>
        <w:t xml:space="preserve"> BEFORE moving to next reading</w:t>
      </w:r>
      <w:r>
        <w:rPr>
          <w:rFonts w:ascii="High Tower Text" w:hAnsi="High Tower Text"/>
        </w:rPr>
        <w:t>.</w:t>
      </w:r>
    </w:p>
    <w:p w14:paraId="1BCFD06D" w14:textId="1E96B551" w:rsidR="00925387" w:rsidRDefault="00925387" w:rsidP="00925387">
      <w:pPr>
        <w:pStyle w:val="ListParagraph"/>
        <w:numPr>
          <w:ilvl w:val="1"/>
          <w:numId w:val="1"/>
        </w:numPr>
        <w:rPr>
          <w:rFonts w:ascii="High Tower Text" w:hAnsi="High Tower Text"/>
        </w:rPr>
      </w:pPr>
      <w:r>
        <w:rPr>
          <w:rFonts w:ascii="High Tower Text" w:hAnsi="High Tower Text"/>
        </w:rPr>
        <w:t>If there is a reflection, response, and prayer, complete those</w:t>
      </w:r>
      <w:r w:rsidR="00127915">
        <w:rPr>
          <w:rFonts w:ascii="High Tower Text" w:hAnsi="High Tower Text"/>
        </w:rPr>
        <w:t xml:space="preserve"> BEFORE moving on to the next reading.</w:t>
      </w:r>
    </w:p>
    <w:p w14:paraId="16B6B55A" w14:textId="274E4B23" w:rsidR="00127915" w:rsidRDefault="00127915" w:rsidP="00925387">
      <w:pPr>
        <w:pStyle w:val="ListParagraph"/>
        <w:numPr>
          <w:ilvl w:val="1"/>
          <w:numId w:val="1"/>
        </w:numPr>
        <w:rPr>
          <w:rFonts w:ascii="High Tower Text" w:hAnsi="High Tower Text"/>
        </w:rPr>
      </w:pPr>
      <w:r>
        <w:rPr>
          <w:rFonts w:ascii="High Tower Text" w:hAnsi="High Tower Text"/>
        </w:rPr>
        <w:t>Go to next reading (this can be broken into a reading a day if the readings are long or there are multiple articles).</w:t>
      </w:r>
    </w:p>
    <w:p w14:paraId="01A5511D" w14:textId="5A662411" w:rsidR="00127915" w:rsidRDefault="00127915" w:rsidP="00127915">
      <w:pPr>
        <w:pStyle w:val="ListParagraph"/>
        <w:numPr>
          <w:ilvl w:val="0"/>
          <w:numId w:val="1"/>
        </w:numPr>
        <w:rPr>
          <w:rFonts w:ascii="High Tower Text" w:hAnsi="High Tower Text"/>
        </w:rPr>
      </w:pPr>
      <w:r>
        <w:rPr>
          <w:rFonts w:ascii="High Tower Text" w:hAnsi="High Tower Text"/>
        </w:rPr>
        <w:t>Complete any other activities, including the note chart for that week.</w:t>
      </w:r>
    </w:p>
    <w:p w14:paraId="1AB1ECCD" w14:textId="43EA05E9" w:rsidR="00127915" w:rsidRDefault="00127915" w:rsidP="00127915">
      <w:pPr>
        <w:pStyle w:val="ListParagraph"/>
        <w:numPr>
          <w:ilvl w:val="0"/>
          <w:numId w:val="1"/>
        </w:numPr>
        <w:rPr>
          <w:rFonts w:ascii="High Tower Text" w:hAnsi="High Tower Text"/>
        </w:rPr>
      </w:pPr>
      <w:r>
        <w:rPr>
          <w:rFonts w:ascii="High Tower Text" w:hAnsi="High Tower Text"/>
        </w:rPr>
        <w:t>End with prayers (from: Lenten Prayers for 2022, Confession and/or Prayer of St. Francis)</w:t>
      </w:r>
    </w:p>
    <w:p w14:paraId="03F18CCC" w14:textId="6F54C533" w:rsidR="00127915" w:rsidRDefault="00127915" w:rsidP="00127915">
      <w:pPr>
        <w:pStyle w:val="ListParagraph"/>
        <w:numPr>
          <w:ilvl w:val="0"/>
          <w:numId w:val="1"/>
        </w:numPr>
        <w:rPr>
          <w:rFonts w:ascii="High Tower Text" w:hAnsi="High Tower Text"/>
        </w:rPr>
      </w:pPr>
      <w:r>
        <w:rPr>
          <w:rFonts w:ascii="High Tower Text" w:hAnsi="High Tower Text"/>
        </w:rPr>
        <w:t xml:space="preserve">End with: As we go into the week, be sure to revisit the readings and respond on </w:t>
      </w:r>
      <w:r w:rsidR="00056060">
        <w:rPr>
          <w:rFonts w:ascii="High Tower Text" w:hAnsi="High Tower Text"/>
        </w:rPr>
        <w:t>the note chart.</w:t>
      </w:r>
    </w:p>
    <w:p w14:paraId="221E349C" w14:textId="4AFC5556" w:rsidR="00056060" w:rsidRDefault="00056060" w:rsidP="00056060">
      <w:pPr>
        <w:rPr>
          <w:rFonts w:ascii="High Tower Text" w:hAnsi="High Tower Text"/>
        </w:rPr>
      </w:pPr>
    </w:p>
    <w:p w14:paraId="44021CE5" w14:textId="77777777" w:rsidR="00056060" w:rsidRDefault="00056060" w:rsidP="00056060">
      <w:pPr>
        <w:rPr>
          <w:rFonts w:ascii="High Tower Text" w:hAnsi="High Tower Text"/>
          <w:b/>
          <w:bCs/>
        </w:rPr>
      </w:pPr>
      <w:r>
        <w:rPr>
          <w:rFonts w:ascii="High Tower Text" w:hAnsi="High Tower Text"/>
          <w:b/>
          <w:bCs/>
        </w:rPr>
        <w:t xml:space="preserve">NOTE: </w:t>
      </w:r>
    </w:p>
    <w:p w14:paraId="4D62AB6B" w14:textId="6EB65160" w:rsidR="00056060" w:rsidRDefault="00056060" w:rsidP="00056060">
      <w:pPr>
        <w:pStyle w:val="ListParagraph"/>
        <w:numPr>
          <w:ilvl w:val="0"/>
          <w:numId w:val="2"/>
        </w:numPr>
        <w:rPr>
          <w:rFonts w:ascii="High Tower Text" w:hAnsi="High Tower Text"/>
          <w:b/>
          <w:bCs/>
        </w:rPr>
      </w:pPr>
      <w:r w:rsidRPr="00056060">
        <w:rPr>
          <w:rFonts w:ascii="High Tower Text" w:hAnsi="High Tower Text"/>
          <w:b/>
          <w:bCs/>
        </w:rPr>
        <w:t xml:space="preserve">The note chart is a working document that participants will revise as they learn, grow, and observe. </w:t>
      </w:r>
    </w:p>
    <w:p w14:paraId="635CB51A" w14:textId="426CD953" w:rsidR="00056060" w:rsidRPr="00056060" w:rsidRDefault="00056060" w:rsidP="00056060">
      <w:pPr>
        <w:pStyle w:val="ListParagraph"/>
        <w:numPr>
          <w:ilvl w:val="0"/>
          <w:numId w:val="2"/>
        </w:numPr>
        <w:rPr>
          <w:rFonts w:ascii="High Tower Text" w:hAnsi="High Tower Text"/>
          <w:b/>
          <w:bCs/>
        </w:rPr>
      </w:pPr>
      <w:r>
        <w:rPr>
          <w:rFonts w:ascii="High Tower Text" w:hAnsi="High Tower Text"/>
          <w:b/>
          <w:bCs/>
        </w:rPr>
        <w:t>Carry the Lenten Prayers for 2022, Confession, and Prayer of St. Francis with you and pray these when needed. Consider praying one in the morning, one at noon, and one in the evening.</w:t>
      </w:r>
    </w:p>
    <w:sectPr w:rsidR="00056060" w:rsidRPr="00056060" w:rsidSect="004C6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igh Tower Text">
    <w:panose1 w:val="0204050205050603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276"/>
    <w:multiLevelType w:val="hybridMultilevel"/>
    <w:tmpl w:val="EB027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B536D"/>
    <w:multiLevelType w:val="hybridMultilevel"/>
    <w:tmpl w:val="73EC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87"/>
    <w:rsid w:val="00056060"/>
    <w:rsid w:val="00127915"/>
    <w:rsid w:val="004C63F6"/>
    <w:rsid w:val="0075107F"/>
    <w:rsid w:val="0092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3D7F0"/>
  <w15:chartTrackingRefBased/>
  <w15:docId w15:val="{BB097173-7AD2-2F48-905B-1040996B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Guss</dc:creator>
  <cp:keywords/>
  <dc:description/>
  <cp:lastModifiedBy>Nancy Guss</cp:lastModifiedBy>
  <cp:revision>1</cp:revision>
  <dcterms:created xsi:type="dcterms:W3CDTF">2022-03-01T14:39:00Z</dcterms:created>
  <dcterms:modified xsi:type="dcterms:W3CDTF">2022-03-01T14:54:00Z</dcterms:modified>
</cp:coreProperties>
</file>